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68" w:rsidRDefault="00B45668" w:rsidP="00B45668">
      <w:pPr>
        <w:spacing w:line="276" w:lineRule="atLeast"/>
        <w:rPr>
          <w:rFonts w:ascii="Calibri" w:hAnsi="Calibri" w:cs="Calibri"/>
          <w:sz w:val="22"/>
          <w:szCs w:val="22"/>
        </w:rPr>
      </w:pPr>
      <w:r>
        <w:rPr>
          <w:rFonts w:ascii="Segoe UI" w:eastAsia="Times New Roman" w:hAnsi="Segoe UI" w:cs="Segoe UI"/>
          <w:bdr w:val="none" w:sz="0" w:space="0" w:color="auto" w:frame="1"/>
          <w:lang w:val="en"/>
        </w:rPr>
        <w:t>TPHCM, 06/10/2020</w:t>
      </w:r>
      <w:r>
        <w:rPr>
          <w:rFonts w:eastAsia="Times New Roman"/>
        </w:rPr>
        <w:t> </w:t>
      </w:r>
    </w:p>
    <w:p w:rsidR="00B45668" w:rsidRDefault="00B45668" w:rsidP="00B45668">
      <w:pPr>
        <w:spacing w:line="276" w:lineRule="atLeast"/>
        <w:rPr>
          <w:rFonts w:ascii="Calibri" w:hAnsi="Calibri" w:cs="Calibri"/>
          <w:sz w:val="22"/>
          <w:szCs w:val="22"/>
        </w:rPr>
      </w:pPr>
      <w:r>
        <w:rPr>
          <w:rFonts w:ascii="Segoe UI" w:eastAsia="Times New Roman" w:hAnsi="Segoe UI" w:cs="Segoe UI"/>
          <w:b/>
          <w:bCs/>
          <w:bdr w:val="none" w:sz="0" w:space="0" w:color="auto" w:frame="1"/>
          <w:lang w:val="en"/>
        </w:rPr>
        <w:t> </w:t>
      </w:r>
      <w:r>
        <w:rPr>
          <w:rFonts w:eastAsia="Times New Roman"/>
        </w:rPr>
        <w:t> </w:t>
      </w:r>
    </w:p>
    <w:p w:rsidR="00B45668" w:rsidRDefault="00B45668" w:rsidP="00B45668">
      <w:pPr>
        <w:spacing w:line="276" w:lineRule="atLeast"/>
        <w:rPr>
          <w:rFonts w:ascii="Calibri" w:hAnsi="Calibri" w:cs="Calibri"/>
          <w:sz w:val="22"/>
          <w:szCs w:val="22"/>
        </w:rPr>
      </w:pPr>
      <w:r>
        <w:rPr>
          <w:rFonts w:ascii="Segoe UI" w:eastAsia="Times New Roman" w:hAnsi="Segoe UI" w:cs="Segoe UI"/>
          <w:bdr w:val="none" w:sz="0" w:space="0" w:color="auto" w:frame="1"/>
          <w:lang w:val="en"/>
        </w:rPr>
        <w:t> Kính gửi Quý đại lý, Quý công ty,</w:t>
      </w:r>
      <w:r>
        <w:rPr>
          <w:rFonts w:eastAsia="Times New Roman"/>
        </w:rPr>
        <w:t> </w:t>
      </w:r>
    </w:p>
    <w:p w:rsidR="00B45668" w:rsidRDefault="00B45668" w:rsidP="00B45668">
      <w:pPr>
        <w:spacing w:line="276" w:lineRule="atLeast"/>
        <w:rPr>
          <w:rFonts w:ascii="Calibri" w:hAnsi="Calibri" w:cs="Calibri"/>
          <w:sz w:val="22"/>
          <w:szCs w:val="22"/>
        </w:rPr>
      </w:pPr>
      <w:r>
        <w:rPr>
          <w:rFonts w:ascii="Segoe UI" w:eastAsia="Times New Roman" w:hAnsi="Segoe UI" w:cs="Segoe UI"/>
          <w:color w:val="323130"/>
          <w:bdr w:val="none" w:sz="0" w:space="0" w:color="auto" w:frame="1"/>
          <w:shd w:val="clear" w:color="auto" w:fill="FFFFFF"/>
        </w:rPr>
        <w:t> </w:t>
      </w:r>
      <w:r>
        <w:rPr>
          <w:rFonts w:eastAsia="Times New Roman"/>
        </w:rPr>
        <w:t> </w:t>
      </w:r>
    </w:p>
    <w:p w:rsidR="00B45668" w:rsidRDefault="00B45668" w:rsidP="00B45668">
      <w:pPr>
        <w:spacing w:line="276" w:lineRule="atLeast"/>
        <w:rPr>
          <w:rFonts w:ascii="Calibri" w:hAnsi="Calibri" w:cs="Calibri"/>
          <w:sz w:val="22"/>
          <w:szCs w:val="22"/>
        </w:rPr>
      </w:pPr>
      <w:r>
        <w:rPr>
          <w:rFonts w:ascii="Segoe UI" w:eastAsia="Times New Roman" w:hAnsi="Segoe UI" w:cs="Segoe UI"/>
          <w:color w:val="323130"/>
          <w:bdr w:val="none" w:sz="0" w:space="0" w:color="auto" w:frame="1"/>
          <w:shd w:val="clear" w:color="auto" w:fill="FFFFFF"/>
        </w:rPr>
        <w:t> Chân thành cảm ơn Quý đại lý, Quý công ty luôn đồng hành, ủng hộ Japan Airlines.</w:t>
      </w:r>
      <w:r>
        <w:rPr>
          <w:rFonts w:eastAsia="Times New Roman"/>
        </w:rPr>
        <w:t> </w:t>
      </w:r>
    </w:p>
    <w:p w:rsidR="00B45668" w:rsidRDefault="00B45668" w:rsidP="00B45668">
      <w:pPr>
        <w:spacing w:line="276" w:lineRule="atLeast"/>
        <w:rPr>
          <w:rFonts w:ascii="Calibri" w:hAnsi="Calibri" w:cs="Calibri"/>
          <w:sz w:val="22"/>
          <w:szCs w:val="22"/>
        </w:rPr>
      </w:pPr>
      <w:r>
        <w:rPr>
          <w:rFonts w:ascii="Segoe UI" w:eastAsia="Times New Roman" w:hAnsi="Segoe UI" w:cs="Segoe UI"/>
          <w:b/>
          <w:bCs/>
          <w:color w:val="C80000"/>
          <w:sz w:val="26"/>
          <w:szCs w:val="26"/>
          <w:bdr w:val="none" w:sz="0" w:space="0" w:color="auto" w:frame="1"/>
          <w:lang w:val="en"/>
        </w:rPr>
        <w:t> </w:t>
      </w:r>
      <w:r>
        <w:rPr>
          <w:rFonts w:ascii="Segoe UI" w:eastAsia="Times New Roman" w:hAnsi="Segoe UI" w:cs="Segoe UI"/>
          <w:color w:val="000000"/>
          <w:bdr w:val="none" w:sz="0" w:space="0" w:color="auto" w:frame="1"/>
          <w:shd w:val="clear" w:color="auto" w:fill="FFFFFF"/>
        </w:rPr>
        <w:t>Thông tin </w:t>
      </w:r>
      <w:r>
        <w:rPr>
          <w:rFonts w:ascii="Segoe UI" w:eastAsia="Times New Roman" w:hAnsi="Segoe UI" w:cs="Segoe UI"/>
          <w:b/>
          <w:bCs/>
          <w:color w:val="000000"/>
          <w:bdr w:val="none" w:sz="0" w:space="0" w:color="auto" w:frame="1"/>
          <w:shd w:val="clear" w:color="auto" w:fill="FFFFFF"/>
        </w:rPr>
        <w:t>chuyến bay thương mại </w:t>
      </w:r>
      <w:r>
        <w:rPr>
          <w:rFonts w:ascii="Segoe UI" w:eastAsia="Times New Roman" w:hAnsi="Segoe UI" w:cs="Segoe UI"/>
          <w:color w:val="000000"/>
          <w:bdr w:val="none" w:sz="0" w:space="0" w:color="auto" w:frame="1"/>
          <w:shd w:val="clear" w:color="auto" w:fill="FFFFFF"/>
        </w:rPr>
        <w:t>giữa Việt Nam và Nhật Bản từ tháng 11/ 2020 đến tháng 1/2021 như sau: </w:t>
      </w:r>
    </w:p>
    <w:p w:rsidR="00B45668" w:rsidRDefault="00B45668" w:rsidP="00B45668">
      <w:pPr>
        <w:spacing w:line="276" w:lineRule="atLeast"/>
        <w:rPr>
          <w:rFonts w:ascii="Calibri" w:hAnsi="Calibri" w:cs="Calibri"/>
          <w:sz w:val="22"/>
          <w:szCs w:val="22"/>
        </w:rPr>
      </w:pPr>
    </w:p>
    <w:tbl>
      <w:tblPr>
        <w:tblW w:w="0" w:type="dxa"/>
        <w:shd w:val="clear" w:color="auto" w:fill="FFFFFF"/>
        <w:tblLook w:val="04A0" w:firstRow="1" w:lastRow="0" w:firstColumn="1" w:lastColumn="0" w:noHBand="0" w:noVBand="1"/>
      </w:tblPr>
      <w:tblGrid>
        <w:gridCol w:w="4360"/>
        <w:gridCol w:w="4980"/>
      </w:tblGrid>
      <w:tr w:rsidR="00B45668" w:rsidTr="00B45668">
        <w:trPr>
          <w:trHeight w:val="683"/>
        </w:trPr>
        <w:tc>
          <w:tcPr>
            <w:tcW w:w="487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r>
              <w:rPr>
                <w:rFonts w:ascii="Segoe UI" w:eastAsia="Times New Roman" w:hAnsi="Segoe UI" w:cs="Segoe UI"/>
                <w:color w:val="000000"/>
                <w:bdr w:val="none" w:sz="0" w:space="0" w:color="auto" w:frame="1"/>
                <w:lang w:val="en"/>
              </w:rPr>
              <w:t>1.  HO CHI MINH = TOKYO/HANEDA</w:t>
            </w:r>
            <w:r>
              <w:rPr>
                <w:rFonts w:eastAsia="Times New Roman"/>
                <w:color w:val="000000"/>
                <w:bdr w:val="none" w:sz="0" w:space="0" w:color="auto" w:frame="1"/>
              </w:rPr>
              <w:t> </w:t>
            </w:r>
            <w:r>
              <w:rPr>
                <w:rFonts w:ascii="Calibri" w:eastAsia="Times New Roman" w:hAnsi="Calibri" w:cs="Segoe UI"/>
                <w:sz w:val="22"/>
                <w:szCs w:val="22"/>
              </w:rPr>
              <w:t> </w:t>
            </w:r>
          </w:p>
        </w:tc>
        <w:tc>
          <w:tcPr>
            <w:tcW w:w="5400" w:type="dxa"/>
            <w:tcBorders>
              <w:top w:val="single" w:sz="8" w:space="0" w:color="auto"/>
              <w:left w:val="nil"/>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r>
              <w:rPr>
                <w:rFonts w:ascii="Segoe UI" w:eastAsia="Times New Roman" w:hAnsi="Segoe UI" w:cs="Segoe UI"/>
                <w:b/>
                <w:bCs/>
                <w:color w:val="000000"/>
                <w:sz w:val="28"/>
                <w:szCs w:val="28"/>
                <w:bdr w:val="none" w:sz="0" w:space="0" w:color="auto" w:frame="1"/>
              </w:rPr>
              <w:t> </w:t>
            </w:r>
            <w:r>
              <w:rPr>
                <w:rFonts w:ascii="Segoe UI" w:eastAsia="Times New Roman" w:hAnsi="Segoe UI" w:cs="Segoe UI"/>
                <w:b/>
                <w:bCs/>
                <w:color w:val="000000"/>
                <w:sz w:val="28"/>
                <w:szCs w:val="28"/>
                <w:bdr w:val="none" w:sz="0" w:space="0" w:color="auto" w:frame="1"/>
                <w:lang w:val="en"/>
              </w:rPr>
              <w:t>JL070</w:t>
            </w:r>
            <w:r>
              <w:rPr>
                <w:rFonts w:ascii="Segoe UI" w:eastAsia="Times New Roman" w:hAnsi="Segoe UI" w:cs="Segoe UI"/>
                <w:color w:val="000000"/>
                <w:sz w:val="28"/>
                <w:szCs w:val="28"/>
                <w:bdr w:val="none" w:sz="0" w:space="0" w:color="auto" w:frame="1"/>
                <w:lang w:val="en"/>
              </w:rPr>
              <w:t>    SGN-HND: thứ 2, 4, 6</w:t>
            </w:r>
            <w:r>
              <w:rPr>
                <w:rFonts w:eastAsia="Times New Roman"/>
                <w:color w:val="000000"/>
                <w:bdr w:val="none" w:sz="0" w:space="0" w:color="auto" w:frame="1"/>
              </w:rPr>
              <w:t> </w:t>
            </w:r>
            <w:r>
              <w:rPr>
                <w:rFonts w:ascii="Calibri" w:eastAsia="Times New Roman" w:hAnsi="Calibri" w:cs="Segoe UI"/>
                <w:sz w:val="22"/>
                <w:szCs w:val="22"/>
              </w:rPr>
              <w:t> </w:t>
            </w:r>
          </w:p>
        </w:tc>
      </w:tr>
      <w:tr w:rsidR="00B45668" w:rsidTr="00B45668">
        <w:trPr>
          <w:trHeight w:val="68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p>
        </w:tc>
        <w:tc>
          <w:tcPr>
            <w:tcW w:w="5400" w:type="dxa"/>
            <w:tcBorders>
              <w:top w:val="nil"/>
              <w:left w:val="nil"/>
              <w:bottom w:val="single" w:sz="8" w:space="0" w:color="auto"/>
              <w:right w:val="single" w:sz="8" w:space="0" w:color="auto"/>
            </w:tcBorders>
            <w:shd w:val="clear" w:color="auto" w:fill="D9D9D9"/>
            <w:vAlign w:val="center"/>
            <w:hideMark/>
          </w:tcPr>
          <w:p w:rsidR="00B45668" w:rsidRDefault="00B45668">
            <w:pPr>
              <w:rPr>
                <w:rFonts w:ascii="Calibri" w:hAnsi="Calibri" w:cs="Calibri"/>
                <w:sz w:val="22"/>
                <w:szCs w:val="22"/>
              </w:rPr>
            </w:pPr>
            <w:r>
              <w:rPr>
                <w:rFonts w:ascii="Segoe UI" w:eastAsia="Times New Roman" w:hAnsi="Segoe UI" w:cs="Segoe UI"/>
                <w:color w:val="000000"/>
                <w:sz w:val="28"/>
                <w:szCs w:val="28"/>
                <w:bdr w:val="none" w:sz="0" w:space="0" w:color="auto" w:frame="1"/>
                <w:lang w:val="en"/>
              </w:rPr>
              <w:t> JL079    HND-SGN: tạm dừng</w:t>
            </w:r>
            <w:r>
              <w:rPr>
                <w:rFonts w:eastAsia="Times New Roman"/>
                <w:color w:val="000000"/>
                <w:bdr w:val="none" w:sz="0" w:space="0" w:color="auto" w:frame="1"/>
              </w:rPr>
              <w:t> </w:t>
            </w:r>
            <w:r>
              <w:rPr>
                <w:rFonts w:ascii="Calibri" w:eastAsia="Times New Roman" w:hAnsi="Calibri" w:cs="Segoe UI"/>
                <w:sz w:val="22"/>
                <w:szCs w:val="22"/>
              </w:rPr>
              <w:t> </w:t>
            </w:r>
          </w:p>
        </w:tc>
      </w:tr>
      <w:tr w:rsidR="00B45668" w:rsidTr="00B45668">
        <w:trPr>
          <w:trHeight w:val="737"/>
        </w:trPr>
        <w:tc>
          <w:tcPr>
            <w:tcW w:w="4155" w:type="dxa"/>
            <w:vMerge w:val="restart"/>
            <w:tcBorders>
              <w:top w:val="nil"/>
              <w:left w:val="single" w:sz="8" w:space="0" w:color="auto"/>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r>
              <w:rPr>
                <w:rFonts w:ascii="Segoe UI" w:eastAsia="Times New Roman" w:hAnsi="Segoe UI" w:cs="Segoe UI"/>
                <w:color w:val="000000"/>
                <w:bdr w:val="none" w:sz="0" w:space="0" w:color="auto" w:frame="1"/>
                <w:lang w:val="en"/>
              </w:rPr>
              <w:t>2.  HO CHI MINH = TOKYO/NARITA </w:t>
            </w:r>
            <w:r>
              <w:rPr>
                <w:rFonts w:eastAsia="Times New Roman"/>
                <w:color w:val="000000"/>
                <w:bdr w:val="none" w:sz="0" w:space="0" w:color="auto" w:frame="1"/>
              </w:rPr>
              <w:t> </w:t>
            </w:r>
            <w:r>
              <w:rPr>
                <w:rFonts w:ascii="Calibri" w:eastAsia="Times New Roman" w:hAnsi="Calibri" w:cs="Segoe UI"/>
                <w:sz w:val="22"/>
                <w:szCs w:val="22"/>
              </w:rPr>
              <w:t> </w:t>
            </w:r>
          </w:p>
        </w:tc>
        <w:tc>
          <w:tcPr>
            <w:tcW w:w="5655" w:type="dxa"/>
            <w:tcBorders>
              <w:top w:val="nil"/>
              <w:left w:val="nil"/>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r>
              <w:rPr>
                <w:rFonts w:ascii="Segoe UI" w:eastAsia="Times New Roman" w:hAnsi="Segoe UI" w:cs="Segoe UI"/>
                <w:b/>
                <w:bCs/>
                <w:color w:val="000000"/>
                <w:sz w:val="28"/>
                <w:szCs w:val="28"/>
                <w:bdr w:val="none" w:sz="0" w:space="0" w:color="auto" w:frame="1"/>
              </w:rPr>
              <w:t> </w:t>
            </w:r>
            <w:r>
              <w:rPr>
                <w:rFonts w:ascii="Segoe UI" w:eastAsia="Times New Roman" w:hAnsi="Segoe UI" w:cs="Segoe UI"/>
                <w:b/>
                <w:bCs/>
                <w:color w:val="000000"/>
                <w:sz w:val="28"/>
                <w:szCs w:val="28"/>
                <w:bdr w:val="none" w:sz="0" w:space="0" w:color="auto" w:frame="1"/>
                <w:lang w:val="en"/>
              </w:rPr>
              <w:t>JL750</w:t>
            </w:r>
            <w:r>
              <w:rPr>
                <w:rFonts w:ascii="Segoe UI" w:eastAsia="Times New Roman" w:hAnsi="Segoe UI" w:cs="Segoe UI"/>
                <w:color w:val="000000"/>
                <w:sz w:val="28"/>
                <w:szCs w:val="28"/>
                <w:bdr w:val="none" w:sz="0" w:space="0" w:color="auto" w:frame="1"/>
                <w:lang w:val="en"/>
              </w:rPr>
              <w:t>    SGN-NRT: thứ 2, 3, 5, 7 </w:t>
            </w:r>
            <w:r>
              <w:rPr>
                <w:rFonts w:ascii="Calibri" w:eastAsia="Times New Roman" w:hAnsi="Calibri" w:cs="Segoe UI"/>
                <w:sz w:val="22"/>
                <w:szCs w:val="22"/>
              </w:rPr>
              <w:t> </w:t>
            </w:r>
          </w:p>
          <w:p w:rsidR="00B45668" w:rsidRDefault="00B45668">
            <w:pPr>
              <w:rPr>
                <w:rFonts w:ascii="Calibri" w:hAnsi="Calibri" w:cs="Calibri"/>
                <w:sz w:val="22"/>
                <w:szCs w:val="22"/>
              </w:rPr>
            </w:pPr>
            <w:r>
              <w:rPr>
                <w:rFonts w:ascii="inherit" w:eastAsia="Times New Roman" w:hAnsi="inherit" w:cs="Segoe UI"/>
                <w:sz w:val="28"/>
                <w:szCs w:val="28"/>
                <w:bdr w:val="none" w:sz="0" w:space="0" w:color="auto" w:frame="1"/>
              </w:rPr>
              <w:t xml:space="preserve">  </w:t>
            </w:r>
            <w:r>
              <w:rPr>
                <w:rFonts w:ascii="inherit" w:eastAsia="Times New Roman" w:hAnsi="inherit" w:cs="Segoe UI"/>
                <w:bdr w:val="none" w:sz="0" w:space="0" w:color="auto" w:frame="1"/>
              </w:rPr>
              <w:t>*Giờ bay: 07:50-15:25</w:t>
            </w:r>
            <w:r>
              <w:rPr>
                <w:rFonts w:ascii="Segoe UI" w:eastAsia="Times New Roman" w:hAnsi="Segoe UI" w:cs="Segoe UI"/>
              </w:rPr>
              <w:t> </w:t>
            </w:r>
          </w:p>
        </w:tc>
      </w:tr>
      <w:tr w:rsidR="00B45668" w:rsidTr="00B45668">
        <w:trPr>
          <w:trHeight w:val="73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p>
        </w:tc>
        <w:tc>
          <w:tcPr>
            <w:tcW w:w="5400" w:type="dxa"/>
            <w:tcBorders>
              <w:top w:val="nil"/>
              <w:left w:val="nil"/>
              <w:bottom w:val="single" w:sz="8" w:space="0" w:color="auto"/>
              <w:right w:val="single" w:sz="8" w:space="0" w:color="auto"/>
            </w:tcBorders>
            <w:shd w:val="clear" w:color="auto" w:fill="D9D9D9"/>
            <w:vAlign w:val="center"/>
            <w:hideMark/>
          </w:tcPr>
          <w:p w:rsidR="00B45668" w:rsidRDefault="00B45668">
            <w:pPr>
              <w:rPr>
                <w:rFonts w:ascii="Calibri" w:hAnsi="Calibri" w:cs="Calibri"/>
                <w:sz w:val="22"/>
                <w:szCs w:val="22"/>
              </w:rPr>
            </w:pPr>
            <w:r>
              <w:rPr>
                <w:rFonts w:ascii="Segoe UI" w:eastAsia="Times New Roman" w:hAnsi="Segoe UI" w:cs="Segoe UI"/>
                <w:color w:val="000000"/>
                <w:sz w:val="28"/>
                <w:szCs w:val="28"/>
                <w:bdr w:val="none" w:sz="0" w:space="0" w:color="auto" w:frame="1"/>
                <w:lang w:val="en"/>
              </w:rPr>
              <w:t> JL759    NRT-SGN: tạm dừng  </w:t>
            </w:r>
            <w:r>
              <w:rPr>
                <w:rFonts w:eastAsia="Times New Roman"/>
                <w:color w:val="000000"/>
                <w:sz w:val="22"/>
                <w:szCs w:val="22"/>
                <w:bdr w:val="none" w:sz="0" w:space="0" w:color="auto" w:frame="1"/>
              </w:rPr>
              <w:t> </w:t>
            </w:r>
            <w:r>
              <w:rPr>
                <w:rFonts w:ascii="Calibri" w:eastAsia="Times New Roman" w:hAnsi="Calibri" w:cs="Segoe UI"/>
                <w:sz w:val="22"/>
                <w:szCs w:val="22"/>
              </w:rPr>
              <w:t> </w:t>
            </w:r>
          </w:p>
        </w:tc>
      </w:tr>
      <w:tr w:rsidR="00B45668" w:rsidTr="00B45668">
        <w:trPr>
          <w:trHeight w:val="719"/>
        </w:trPr>
        <w:tc>
          <w:tcPr>
            <w:tcW w:w="4155" w:type="dxa"/>
            <w:vMerge w:val="restart"/>
            <w:tcBorders>
              <w:top w:val="nil"/>
              <w:left w:val="single" w:sz="8" w:space="0" w:color="auto"/>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r>
              <w:rPr>
                <w:rFonts w:ascii="Segoe UI" w:eastAsia="Times New Roman" w:hAnsi="Segoe UI" w:cs="Segoe UI"/>
                <w:color w:val="000000"/>
                <w:bdr w:val="none" w:sz="0" w:space="0" w:color="auto" w:frame="1"/>
                <w:lang w:val="en"/>
              </w:rPr>
              <w:t>3.  HANOI = TOKYO/NARITA</w:t>
            </w:r>
            <w:r>
              <w:rPr>
                <w:rFonts w:eastAsia="Times New Roman"/>
                <w:color w:val="000000"/>
                <w:bdr w:val="none" w:sz="0" w:space="0" w:color="auto" w:frame="1"/>
              </w:rPr>
              <w:t> </w:t>
            </w:r>
            <w:r>
              <w:rPr>
                <w:rFonts w:ascii="Calibri" w:eastAsia="Times New Roman" w:hAnsi="Calibri" w:cs="Segoe UI"/>
                <w:sz w:val="22"/>
                <w:szCs w:val="22"/>
              </w:rPr>
              <w:t> </w:t>
            </w:r>
          </w:p>
        </w:tc>
        <w:tc>
          <w:tcPr>
            <w:tcW w:w="5400" w:type="dxa"/>
            <w:tcBorders>
              <w:top w:val="nil"/>
              <w:left w:val="nil"/>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r>
              <w:rPr>
                <w:rFonts w:ascii="Segoe UI" w:eastAsia="Times New Roman" w:hAnsi="Segoe UI" w:cs="Segoe UI"/>
                <w:b/>
                <w:bCs/>
                <w:color w:val="000000"/>
                <w:sz w:val="28"/>
                <w:szCs w:val="28"/>
                <w:bdr w:val="none" w:sz="0" w:space="0" w:color="auto" w:frame="1"/>
              </w:rPr>
              <w:t> </w:t>
            </w:r>
            <w:r>
              <w:rPr>
                <w:rFonts w:ascii="Segoe UI" w:eastAsia="Times New Roman" w:hAnsi="Segoe UI" w:cs="Segoe UI"/>
                <w:b/>
                <w:bCs/>
                <w:color w:val="000000"/>
                <w:sz w:val="28"/>
                <w:szCs w:val="28"/>
                <w:bdr w:val="none" w:sz="0" w:space="0" w:color="auto" w:frame="1"/>
                <w:lang w:val="en"/>
              </w:rPr>
              <w:t>JL752    </w:t>
            </w:r>
            <w:r>
              <w:rPr>
                <w:rFonts w:ascii="Segoe UI" w:eastAsia="Times New Roman" w:hAnsi="Segoe UI" w:cs="Segoe UI"/>
                <w:color w:val="000000"/>
                <w:sz w:val="28"/>
                <w:szCs w:val="28"/>
                <w:bdr w:val="none" w:sz="0" w:space="0" w:color="auto" w:frame="1"/>
                <w:lang w:val="en"/>
              </w:rPr>
              <w:t>HAN-NRT: thứ 3, 5, 7, CN</w:t>
            </w:r>
            <w:r>
              <w:rPr>
                <w:rFonts w:ascii="Segoe UI" w:eastAsia="Times New Roman" w:hAnsi="Segoe UI" w:cs="Segoe UI"/>
              </w:rPr>
              <w:t> </w:t>
            </w:r>
          </w:p>
        </w:tc>
      </w:tr>
      <w:tr w:rsidR="00B45668" w:rsidTr="00B45668">
        <w:trPr>
          <w:trHeight w:val="7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45668" w:rsidRDefault="00B45668">
            <w:pPr>
              <w:rPr>
                <w:rFonts w:ascii="Calibri" w:hAnsi="Calibri" w:cs="Calibri"/>
                <w:sz w:val="22"/>
                <w:szCs w:val="22"/>
              </w:rPr>
            </w:pPr>
          </w:p>
        </w:tc>
        <w:tc>
          <w:tcPr>
            <w:tcW w:w="5400" w:type="dxa"/>
            <w:tcBorders>
              <w:top w:val="nil"/>
              <w:left w:val="nil"/>
              <w:bottom w:val="single" w:sz="8" w:space="0" w:color="auto"/>
              <w:right w:val="single" w:sz="8" w:space="0" w:color="auto"/>
            </w:tcBorders>
            <w:shd w:val="clear" w:color="auto" w:fill="D9D9D9"/>
            <w:vAlign w:val="center"/>
            <w:hideMark/>
          </w:tcPr>
          <w:p w:rsidR="00B45668" w:rsidRDefault="00B45668">
            <w:pPr>
              <w:rPr>
                <w:rFonts w:ascii="Calibri" w:hAnsi="Calibri" w:cs="Calibri"/>
                <w:sz w:val="22"/>
                <w:szCs w:val="22"/>
              </w:rPr>
            </w:pPr>
            <w:r>
              <w:rPr>
                <w:rFonts w:ascii="Segoe UI" w:eastAsia="Times New Roman" w:hAnsi="Segoe UI" w:cs="Segoe UI"/>
                <w:b/>
                <w:bCs/>
                <w:color w:val="000000"/>
                <w:sz w:val="28"/>
                <w:szCs w:val="28"/>
                <w:bdr w:val="none" w:sz="0" w:space="0" w:color="auto" w:frame="1"/>
                <w:lang w:val="en"/>
              </w:rPr>
              <w:t> JL751 </w:t>
            </w:r>
            <w:r>
              <w:rPr>
                <w:rFonts w:ascii="Segoe UI" w:eastAsia="Times New Roman" w:hAnsi="Segoe UI" w:cs="Segoe UI"/>
                <w:b/>
                <w:bCs/>
                <w:color w:val="000000"/>
                <w:bdr w:val="none" w:sz="0" w:space="0" w:color="auto" w:frame="1"/>
                <w:lang w:val="en"/>
              </w:rPr>
              <w:t>  </w:t>
            </w:r>
            <w:r>
              <w:rPr>
                <w:rFonts w:ascii="Segoe UI" w:eastAsia="Times New Roman" w:hAnsi="Segoe UI" w:cs="Segoe UI"/>
                <w:b/>
                <w:bCs/>
                <w:color w:val="000000"/>
                <w:sz w:val="28"/>
                <w:szCs w:val="28"/>
                <w:bdr w:val="none" w:sz="0" w:space="0" w:color="auto" w:frame="1"/>
                <w:lang w:val="en"/>
              </w:rPr>
              <w:t> </w:t>
            </w:r>
            <w:r>
              <w:rPr>
                <w:rFonts w:ascii="Segoe UI" w:eastAsia="Times New Roman" w:hAnsi="Segoe UI" w:cs="Segoe UI"/>
                <w:color w:val="000000"/>
                <w:sz w:val="28"/>
                <w:szCs w:val="28"/>
                <w:bdr w:val="none" w:sz="0" w:space="0" w:color="auto" w:frame="1"/>
                <w:lang w:val="en"/>
              </w:rPr>
              <w:t>NRT-HAN: tạm dừng</w:t>
            </w:r>
            <w:r>
              <w:rPr>
                <w:rFonts w:ascii="Calibri" w:eastAsia="Times New Roman" w:hAnsi="Calibri" w:cs="Segoe UI"/>
                <w:sz w:val="22"/>
                <w:szCs w:val="22"/>
              </w:rPr>
              <w:t> </w:t>
            </w:r>
          </w:p>
        </w:tc>
      </w:tr>
    </w:tbl>
    <w:p w:rsidR="00B45668" w:rsidRDefault="00B45668" w:rsidP="00B45668">
      <w:pPr>
        <w:spacing w:line="276" w:lineRule="atLeast"/>
        <w:rPr>
          <w:rFonts w:ascii="Calibri" w:eastAsia="Times New Roman" w:hAnsi="Calibri" w:cs="Calibri"/>
          <w:sz w:val="22"/>
          <w:szCs w:val="22"/>
        </w:rPr>
      </w:pPr>
    </w:p>
    <w:p w:rsidR="00B45668" w:rsidRDefault="00B45668" w:rsidP="00B45668">
      <w:pPr>
        <w:rPr>
          <w:rFonts w:ascii="Calibri" w:hAnsi="Calibri" w:cs="Calibri"/>
          <w:sz w:val="22"/>
          <w:szCs w:val="22"/>
        </w:rPr>
      </w:pPr>
      <w:r>
        <w:rPr>
          <w:rFonts w:ascii="Segoe UI" w:hAnsi="Segoe UI" w:cs="Segoe UI"/>
        </w:rPr>
        <w:t> Chi tiết tham khảo tại: </w:t>
      </w:r>
      <w:r>
        <w:rPr>
          <w:rFonts w:ascii="Segoe UI" w:hAnsi="Segoe UI" w:cs="Segoe UI"/>
          <w:sz w:val="22"/>
          <w:szCs w:val="22"/>
        </w:rPr>
        <w:t> </w:t>
      </w:r>
      <w:r>
        <w:rPr>
          <w:rFonts w:ascii="Segoe UI" w:eastAsia="Times New Roman" w:hAnsi="Segoe UI" w:cs="Segoe UI"/>
        </w:rPr>
        <w:t> </w:t>
      </w:r>
    </w:p>
    <w:p w:rsidR="00B45668" w:rsidRDefault="00B45668" w:rsidP="00B45668">
      <w:pPr>
        <w:rPr>
          <w:rFonts w:ascii="Calibri" w:hAnsi="Calibri" w:cs="Calibri"/>
          <w:sz w:val="22"/>
          <w:szCs w:val="22"/>
        </w:rPr>
      </w:pPr>
      <w:hyperlink r:id="rId4" w:history="1">
        <w:r>
          <w:rPr>
            <w:rStyle w:val="Hyperlink"/>
            <w:rFonts w:ascii="Segoe UI" w:eastAsia="Times New Roman" w:hAnsi="Segoe UI" w:cs="Segoe UI"/>
            <w:bdr w:val="none" w:sz="0" w:space="0" w:color="auto" w:frame="1"/>
          </w:rPr>
          <w:t>https://press.jal.co.jp/en/items/uploads/06OCT%20Press%20Memo%20-%20NOV%6020-JAN%6021%20Reduction%20List.pdf</w:t>
        </w:r>
      </w:hyperlink>
      <w:r>
        <w:rPr>
          <w:rFonts w:ascii="Segoe UI" w:eastAsia="Times New Roman" w:hAnsi="Segoe UI" w:cs="Segoe UI"/>
          <w:bdr w:val="none" w:sz="0" w:space="0" w:color="auto" w:frame="1"/>
        </w:rPr>
        <w:t> </w:t>
      </w:r>
    </w:p>
    <w:p w:rsidR="00B45668" w:rsidRDefault="00B45668" w:rsidP="00B45668">
      <w:pPr>
        <w:rPr>
          <w:rFonts w:ascii="Calibri" w:hAnsi="Calibri" w:cs="Calibri"/>
          <w:sz w:val="22"/>
          <w:szCs w:val="22"/>
        </w:rPr>
      </w:pPr>
      <w:r>
        <w:rPr>
          <w:rFonts w:ascii="Segoe UI" w:eastAsia="Times New Roman" w:hAnsi="Segoe UI" w:cs="Segoe UI"/>
          <w:bdr w:val="none" w:sz="0" w:space="0" w:color="auto" w:frame="1"/>
        </w:rPr>
        <w:br/>
      </w:r>
    </w:p>
    <w:p w:rsidR="00B45668" w:rsidRDefault="00B45668" w:rsidP="00B45668">
      <w:pPr>
        <w:rPr>
          <w:rFonts w:ascii="Calibri" w:hAnsi="Calibri" w:cs="Calibri"/>
          <w:sz w:val="22"/>
          <w:szCs w:val="22"/>
        </w:rPr>
      </w:pPr>
      <w:r>
        <w:rPr>
          <w:rFonts w:ascii="Segoe UI" w:eastAsia="Times New Roman" w:hAnsi="Segoe UI" w:cs="Segoe UI"/>
        </w:rPr>
        <w:t> </w:t>
      </w:r>
    </w:p>
    <w:p w:rsidR="00B45668" w:rsidRDefault="00B45668" w:rsidP="00B45668">
      <w:pPr>
        <w:spacing w:after="200" w:line="276" w:lineRule="auto"/>
        <w:rPr>
          <w:rFonts w:ascii="Calibri" w:hAnsi="Calibri" w:cs="Calibri"/>
          <w:sz w:val="22"/>
          <w:szCs w:val="22"/>
        </w:rPr>
      </w:pPr>
      <w:r>
        <w:rPr>
          <w:rFonts w:ascii="Segoe UI" w:hAnsi="Segoe UI" w:cs="Segoe UI"/>
        </w:rPr>
        <w:t>Trong khi các chuyến bay thương mại từ Nhật Bản về Việt Nam đang tạm dừng do hạn chế nhập cảnh, JAL tiếp tục thực hiện các chuyến bay đặc biệt dành cho chuyên gia vào Việt Nam, chi tiết tham khảo tại đây: </w:t>
      </w:r>
    </w:p>
    <w:p w:rsidR="00B45668" w:rsidRDefault="00B45668" w:rsidP="00B45668">
      <w:pPr>
        <w:spacing w:after="200" w:line="276" w:lineRule="auto"/>
        <w:rPr>
          <w:rFonts w:ascii="Calibri" w:hAnsi="Calibri" w:cs="Calibri"/>
          <w:sz w:val="22"/>
          <w:szCs w:val="22"/>
        </w:rPr>
      </w:pPr>
      <w:hyperlink r:id="rId5" w:history="1">
        <w:r>
          <w:rPr>
            <w:rStyle w:val="Hyperlink"/>
            <w:rFonts w:ascii="Segoe UI" w:hAnsi="Segoe UI" w:cs="Segoe UI"/>
            <w:sz w:val="22"/>
            <w:szCs w:val="22"/>
            <w:bdr w:val="none" w:sz="0" w:space="0" w:color="auto" w:frame="1"/>
            <w:shd w:val="clear" w:color="auto" w:fill="FFFFFF"/>
          </w:rPr>
          <w:t>https://drive.google.com/drive/folders/1qMz-8b5txe6shaNup_1R9En6L7NSfwUA?usp=sharing</w:t>
        </w:r>
      </w:hyperlink>
      <w:r>
        <w:rPr>
          <w:rFonts w:ascii="Segoe UI" w:hAnsi="Segoe UI" w:cs="Segoe UI"/>
        </w:rPr>
        <w:t> </w:t>
      </w:r>
    </w:p>
    <w:p w:rsidR="00B45668" w:rsidRDefault="00B45668" w:rsidP="00B45668">
      <w:pPr>
        <w:rPr>
          <w:rFonts w:eastAsia="Times New Roman"/>
        </w:rPr>
      </w:pPr>
    </w:p>
    <w:p w:rsidR="00B45668" w:rsidRDefault="00B45668" w:rsidP="00B45668">
      <w:pPr>
        <w:rPr>
          <w:rFonts w:eastAsia="Times New Roman"/>
        </w:rPr>
      </w:pPr>
      <w:r>
        <w:rPr>
          <w:rFonts w:ascii="Segoe UI" w:eastAsia="MS UI Gothic" w:hAnsi="Segoe UI" w:cs="Segoe UI"/>
          <w:color w:val="000000"/>
          <w:sz w:val="22"/>
          <w:szCs w:val="22"/>
          <w:shd w:val="clear" w:color="auto" w:fill="FFFFFF"/>
        </w:rPr>
        <w:t>Trân trọng</w:t>
      </w:r>
    </w:p>
    <w:p w:rsidR="00B45668" w:rsidRDefault="00B45668" w:rsidP="00B45668">
      <w:pPr>
        <w:rPr>
          <w:rFonts w:eastAsia="Times New Roman"/>
        </w:rPr>
      </w:pPr>
      <w:r>
        <w:rPr>
          <w:rFonts w:ascii="Segoe UI" w:eastAsia="MS UI Gothic" w:hAnsi="Segoe UI" w:cs="Segoe UI"/>
          <w:color w:val="000000"/>
          <w:sz w:val="22"/>
          <w:szCs w:val="22"/>
          <w:shd w:val="clear" w:color="auto" w:fill="FFFFFF"/>
        </w:rPr>
        <w:t>Japan Airlines -HCMC</w:t>
      </w:r>
    </w:p>
    <w:p w:rsidR="0087446E" w:rsidRDefault="0087446E">
      <w:bookmarkStart w:id="0" w:name="_GoBack"/>
      <w:bookmarkEnd w:id="0"/>
    </w:p>
    <w:sectPr w:rsidR="0087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68"/>
    <w:rsid w:val="0087446E"/>
    <w:rsid w:val="00B4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78F4-F4FB-44B1-862D-E8828FCA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drive/folders/1qMz-8b5txe6shaNup_1R9En6L7NSfwUA?usp=sharing" TargetMode="External"/><Relationship Id="rId4" Type="http://schemas.openxmlformats.org/officeDocument/2006/relationships/hyperlink" Target="https://press.jal.co.jp/en/items/uploads/06OCT%20Press%20Memo%20-%20NOV%6020-JAN%6021%20Reduction%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2020-10-06T10:00:00Z</dcterms:created>
  <dcterms:modified xsi:type="dcterms:W3CDTF">2020-10-06T10:01:00Z</dcterms:modified>
</cp:coreProperties>
</file>